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-1069975</wp:posOffset>
            </wp:positionH>
            <wp:positionV relativeFrom="paragraph">
              <wp:posOffset>-1231900</wp:posOffset>
            </wp:positionV>
            <wp:extent cx="7544435" cy="1066863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ind w:left="-567"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567"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Пресс-релиз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Точка сборки для AgroTech и FoodTech стартапов: эксперты, инвесторы, клиенты отберут перспективные технологии</w:t>
      </w:r>
      <w:bookmarkStart w:id="0" w:name="_GoBack"/>
      <w:bookmarkEnd w:id="0"/>
    </w:p>
    <w:p>
      <w:pPr>
        <w:pStyle w:val="Normal"/>
        <w:ind w:left="-567" w:firstLine="567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Международная платформа 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>AgTechInventum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объявляет вторую волну приема заявок от агротехнологических стартапов из России и зарубежных стран. Все заявки пройдут предварительный отбор членами Экспертного совета, а лучшие из них получат возможность презентации в формате питч-сессии перед широким кругом потенциальных клиентов и инвесторов, </w:t>
      </w:r>
      <w:r>
        <w:rPr>
          <w:rFonts w:eastAsia="Times New Roman" w:cs="Arial" w:ascii="Arial" w:hAnsi="Arial"/>
          <w:color w:val="000000"/>
          <w:sz w:val="24"/>
          <w:szCs w:val="24"/>
        </w:rPr>
        <w:t>среди которых – крупные агрохолдинги и фермерские хозяйства, ведущие мировые производители и дилеры сельхозтехники, финансовые и лизинговые институты, венчурные фонды и бизнес-ангелы. Победители питч-сессии получат экспертную поддержку и возможность продвижения, тестирования гипотез и продуктов, а также запуска пилотов в ведущих компаниях и передовых хозяйствах.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</w:t>
      </w:r>
    </w:p>
    <w:p>
      <w:pPr>
        <w:pStyle w:val="Normal"/>
        <w:ind w:left="-567" w:firstLine="567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AgTechinventum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- 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международная некоммерческая платформа, созданная профессионалами аграрного бизнеса, для поиска, оценки и внедрения прорывных цифровых решений в области сельского хозяйства и производства продуктов питания. Экспертный совет 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  <w:lang w:val="en-US"/>
        </w:rPr>
        <w:t>AgTechInventum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 объединил ведущих игроков рынка, представляющих разные сегменты отрасли: </w:t>
      </w:r>
      <w:r>
        <w:rPr>
          <w:rFonts w:eastAsia="Times New Roman" w:cs="Arial" w:ascii="Arial" w:hAnsi="Arial"/>
          <w:color w:val="000000"/>
          <w:sz w:val="24"/>
          <w:szCs w:val="24"/>
        </w:rPr>
        <w:t>мировые производители сельхозтехники (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CLAAS</w:t>
      </w:r>
      <w:r>
        <w:rPr>
          <w:rFonts w:eastAsia="Times New Roman" w:cs="Arial" w:ascii="Arial" w:hAnsi="Arial"/>
          <w:color w:val="000000"/>
          <w:sz w:val="24"/>
          <w:szCs w:val="24"/>
        </w:rPr>
        <w:t>,</w:t>
      </w:r>
      <w:r>
        <w:rPr>
          <w:rStyle w:val="Appleconvertedspace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John Deere</w:t>
      </w:r>
      <w:r>
        <w:rPr>
          <w:rFonts w:eastAsia="Times New Roman" w:cs="Arial" w:ascii="Arial" w:hAnsi="Arial"/>
          <w:color w:val="000000"/>
          <w:sz w:val="24"/>
          <w:szCs w:val="24"/>
        </w:rPr>
        <w:t>),</w:t>
      </w:r>
      <w:r>
        <w:rPr>
          <w:rStyle w:val="Appleconvertedspace"/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c</w:t>
      </w:r>
      <w:r>
        <w:rPr>
          <w:rFonts w:eastAsia="Times New Roman" w:cs="Arial" w:ascii="Arial" w:hAnsi="Arial"/>
          <w:color w:val="000000"/>
          <w:sz w:val="24"/>
          <w:szCs w:val="24"/>
        </w:rPr>
        <w:t>ельхозпроизводители (Агрохолдинг Степь, ЭкоНива), лидеры российского рынка цифровых решений в сельском хозяйстве (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 xml:space="preserve">Cognitive 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val="en-US"/>
        </w:rPr>
        <w:t>Pilot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, Агросигнал, </w:t>
      </w:r>
      <w:r>
        <w:rPr>
          <w:rFonts w:eastAsia="Times New Roman" w:cs="Arial" w:ascii="Arial" w:hAnsi="Arial"/>
          <w:color w:val="000000"/>
          <w:sz w:val="24"/>
          <w:szCs w:val="24"/>
          <w:lang w:val="en-US"/>
        </w:rPr>
        <w:t>Digital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val="en-US"/>
        </w:rPr>
        <w:t>Agro</w:t>
      </w:r>
      <w:r>
        <w:rPr>
          <w:rFonts w:eastAsia="Times New Roman" w:cs="Arial" w:ascii="Arial" w:hAnsi="Arial"/>
          <w:color w:val="000000"/>
          <w:sz w:val="24"/>
          <w:szCs w:val="24"/>
        </w:rPr>
        <w:t>), ВУЗы (Самарский Университет, ВШЭ), а также банки и финансовые организации (Сбер, Росагролизинг), активно инвестирующие в продвижение технологических решений в АПК.</w:t>
      </w:r>
    </w:p>
    <w:p>
      <w:pPr>
        <w:pStyle w:val="Normal"/>
        <w:ind w:left="-567" w:firstLine="567"/>
        <w:jc w:val="both"/>
        <w:rPr/>
      </w:pP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Заявки принимаются на официальном сайте Ассоциации дилеров сельскохозяйственной техники «АСХОД» </w:t>
      </w:r>
      <w:hyperlink r:id="rId3">
        <w:r>
          <w:rPr>
            <w:rStyle w:val="Style14"/>
            <w:rFonts w:cs="Arial" w:ascii="Arial" w:hAnsi="Arial"/>
            <w:b/>
            <w:sz w:val="24"/>
            <w:szCs w:val="24"/>
            <w:lang w:val="en-US"/>
          </w:rPr>
          <w:t>acxod</w:t>
        </w:r>
        <w:r>
          <w:rPr>
            <w:rStyle w:val="Style14"/>
            <w:rFonts w:cs="Arial" w:ascii="Arial" w:hAnsi="Arial"/>
            <w:b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b/>
            <w:sz w:val="24"/>
            <w:szCs w:val="24"/>
            <w:lang w:val="en-US"/>
          </w:rPr>
          <w:t>ru</w:t>
        </w:r>
      </w:hyperlink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 до 10 марта 2021 г. включительно.</w:t>
      </w:r>
    </w:p>
    <w:p>
      <w:pPr>
        <w:pStyle w:val="Normal"/>
        <w:ind w:left="-567" w:firstLine="567"/>
        <w:jc w:val="both"/>
        <w:rPr>
          <w:rStyle w:val="Strong"/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</w:r>
    </w:p>
    <w:p>
      <w:pPr>
        <w:pStyle w:val="Normal"/>
        <w:ind w:left="-567" w:firstLine="567"/>
        <w:jc w:val="both"/>
        <w:rPr>
          <w:rStyle w:val="Strong"/>
          <w:rFonts w:ascii="Arial" w:hAnsi="Arial" w:cs="Arial"/>
          <w:b w:val="false"/>
          <w:b w:val="false"/>
          <w:color w:val="000000" w:themeColor="text1"/>
          <w:sz w:val="24"/>
          <w:szCs w:val="24"/>
        </w:rPr>
      </w:pPr>
      <w:r>
        <w:rPr>
          <w:rFonts w:cs="Arial" w:ascii="Arial" w:hAnsi="Arial"/>
          <w:b w:val="false"/>
          <w:color w:val="000000" w:themeColor="text1"/>
          <w:sz w:val="24"/>
          <w:szCs w:val="24"/>
        </w:rPr>
      </w:r>
    </w:p>
    <w:p>
      <w:pPr>
        <w:pStyle w:val="Normal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3" w:header="0" w:top="184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79429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94297"/>
    <w:rPr/>
  </w:style>
  <w:style w:type="character" w:styleId="Style14">
    <w:name w:val="Интернет-ссылка"/>
    <w:basedOn w:val="DefaultParagraphFont"/>
    <w:uiPriority w:val="99"/>
    <w:unhideWhenUsed/>
    <w:rsid w:val="00794297"/>
    <w:rPr>
      <w:color w:val="0563C1"/>
      <w:u w:val="single"/>
    </w:rPr>
  </w:style>
  <w:style w:type="character" w:styleId="ListLabel1">
    <w:name w:val="ListLabel 1"/>
    <w:qFormat/>
    <w:rPr>
      <w:rFonts w:ascii="Arial" w:hAnsi="Arial" w:cs="Arial"/>
      <w:b/>
      <w:sz w:val="24"/>
      <w:szCs w:val="24"/>
      <w:lang w:val="en-US"/>
    </w:rPr>
  </w:style>
  <w:style w:type="character" w:styleId="ListLabel2">
    <w:name w:val="ListLabel 2"/>
    <w:qFormat/>
    <w:rPr>
      <w:rFonts w:ascii="Arial" w:hAnsi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cs="Arial"/>
      <w:b/>
      <w:sz w:val="24"/>
      <w:szCs w:val="24"/>
      <w:lang w:val="en-US"/>
    </w:rPr>
  </w:style>
  <w:style w:type="character" w:styleId="ListLabel4">
    <w:name w:val="ListLabel 4"/>
    <w:qFormat/>
    <w:rPr>
      <w:rFonts w:ascii="Arial" w:hAnsi="Arial" w:cs="Arial"/>
      <w:b/>
      <w:sz w:val="24"/>
      <w:szCs w:val="24"/>
    </w:rPr>
  </w:style>
  <w:style w:type="character" w:styleId="ListLabel5">
    <w:name w:val="ListLabel 5"/>
    <w:qFormat/>
    <w:rPr>
      <w:rFonts w:ascii="Arial" w:hAnsi="Arial" w:cs="Arial"/>
      <w:b/>
      <w:sz w:val="24"/>
      <w:szCs w:val="24"/>
      <w:lang w:val="en-US"/>
    </w:rPr>
  </w:style>
  <w:style w:type="character" w:styleId="ListLabel6">
    <w:name w:val="ListLabel 6"/>
    <w:qFormat/>
    <w:rPr>
      <w:rFonts w:ascii="Arial" w:hAnsi="Arial" w:cs="Arial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cxod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Neat_Office/6.2.8.2$Windows_x86 LibreOffice_project/</Application>
  <Pages>1</Pages>
  <Words>194</Words>
  <Characters>1477</Characters>
  <CharactersWithSpaces>1668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2020-10-04T20:58:00Z</dcterms:created>
  <dc:creator>user</dc:creator>
  <dc:description/>
  <dc:language>ru-RU</dc:language>
  <cp:lastModifiedBy/>
  <dcterms:modified xsi:type="dcterms:W3CDTF">2021-02-26T11:14:09Z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